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BC" w:rsidRPr="00886605" w:rsidRDefault="001A19BC" w:rsidP="001A19BC">
      <w:pPr>
        <w:spacing w:before="100" w:beforeAutospacing="1" w:after="75" w:line="360" w:lineRule="auto"/>
        <w:rPr>
          <w:rFonts w:ascii="Arial" w:eastAsia="Times New Roman" w:hAnsi="Arial" w:cs="Arial"/>
          <w:b/>
          <w:sz w:val="28"/>
        </w:rPr>
      </w:pPr>
      <w:r w:rsidRPr="00886605">
        <w:rPr>
          <w:rFonts w:ascii="Arial" w:eastAsia="Times New Roman" w:hAnsi="Arial" w:cs="Arial"/>
          <w:b/>
          <w:szCs w:val="22"/>
        </w:rPr>
        <w:t>Entzündungen</w:t>
      </w:r>
    </w:p>
    <w:p w:rsidR="001A19BC" w:rsidRPr="00886605" w:rsidRDefault="001A19BC" w:rsidP="001A19BC">
      <w:pPr>
        <w:spacing w:line="360" w:lineRule="auto"/>
        <w:rPr>
          <w:rFonts w:ascii="Calibri" w:eastAsia="Times New Roman" w:hAnsi="Calibri" w:cs="Calibri"/>
        </w:rPr>
      </w:pPr>
      <w:r w:rsidRPr="00886605">
        <w:rPr>
          <w:rFonts w:ascii="Arial" w:eastAsia="Times New Roman" w:hAnsi="Arial" w:cs="Arial"/>
          <w:sz w:val="22"/>
          <w:szCs w:val="22"/>
        </w:rPr>
        <w:t xml:space="preserve">Bei bakteriellen Entzündungen der Wirbelsäule (Spondylitis, </w:t>
      </w:r>
      <w:proofErr w:type="spellStart"/>
      <w:r w:rsidRPr="00886605">
        <w:rPr>
          <w:rFonts w:ascii="Arial" w:eastAsia="Times New Roman" w:hAnsi="Arial" w:cs="Arial"/>
          <w:sz w:val="22"/>
          <w:szCs w:val="22"/>
        </w:rPr>
        <w:t>Spondylodiszitis</w:t>
      </w:r>
      <w:proofErr w:type="spellEnd"/>
      <w:r w:rsidRPr="00886605">
        <w:rPr>
          <w:rFonts w:ascii="Arial" w:eastAsia="Times New Roman" w:hAnsi="Arial" w:cs="Arial"/>
          <w:sz w:val="22"/>
          <w:szCs w:val="22"/>
        </w:rPr>
        <w:t>) handelt es sich um schwere Krankheitsbilder, die einer umfassenden diagnostischen Abklärung und Therapie bedürfen. Die Therapie erfolgt in leichten Fällen konservativ mit einer antibiotischen Therapie und einer Ruhigstellung.</w:t>
      </w:r>
      <w:r w:rsidRPr="00886605">
        <w:rPr>
          <w:rFonts w:ascii="Calibri" w:eastAsia="Times New Roman" w:hAnsi="Calibri" w:cs="Calibri"/>
        </w:rPr>
        <w:t xml:space="preserve"> </w:t>
      </w:r>
    </w:p>
    <w:p w:rsidR="001A19BC" w:rsidRPr="00886605" w:rsidRDefault="001A19BC" w:rsidP="001A19BC">
      <w:pPr>
        <w:spacing w:line="360" w:lineRule="auto"/>
        <w:rPr>
          <w:rFonts w:ascii="Calibri" w:eastAsia="Times New Roman" w:hAnsi="Calibri" w:cs="Calibri"/>
        </w:rPr>
      </w:pPr>
      <w:r w:rsidRPr="00886605">
        <w:rPr>
          <w:rFonts w:ascii="Arial" w:eastAsia="Times New Roman" w:hAnsi="Arial" w:cs="Arial"/>
          <w:sz w:val="22"/>
          <w:szCs w:val="22"/>
        </w:rPr>
        <w:t xml:space="preserve">Bei der infektiösen </w:t>
      </w:r>
      <w:proofErr w:type="spellStart"/>
      <w:r w:rsidRPr="00886605">
        <w:rPr>
          <w:rFonts w:ascii="Arial" w:eastAsia="Times New Roman" w:hAnsi="Arial" w:cs="Arial"/>
          <w:sz w:val="22"/>
          <w:szCs w:val="22"/>
        </w:rPr>
        <w:t>Spondylodiszitis</w:t>
      </w:r>
      <w:proofErr w:type="spellEnd"/>
      <w:r w:rsidRPr="00886605">
        <w:rPr>
          <w:rFonts w:ascii="Arial" w:eastAsia="Times New Roman" w:hAnsi="Arial" w:cs="Arial"/>
          <w:sz w:val="22"/>
          <w:szCs w:val="22"/>
        </w:rPr>
        <w:t xml:space="preserve"> sind </w:t>
      </w:r>
      <w:proofErr w:type="gramStart"/>
      <w:r w:rsidRPr="00886605">
        <w:rPr>
          <w:rFonts w:ascii="Arial" w:eastAsia="Times New Roman" w:hAnsi="Arial" w:cs="Arial"/>
          <w:sz w:val="22"/>
          <w:szCs w:val="22"/>
        </w:rPr>
        <w:t>die  Grund</w:t>
      </w:r>
      <w:proofErr w:type="gramEnd"/>
      <w:r w:rsidRPr="00886605">
        <w:rPr>
          <w:rFonts w:ascii="Arial" w:eastAsia="Times New Roman" w:hAnsi="Arial" w:cs="Arial"/>
          <w:sz w:val="22"/>
          <w:szCs w:val="22"/>
        </w:rPr>
        <w:t xml:space="preserve">- und Deckplatten der Wirbel sowie die zugehörige Bandscheibe von einer teils destruierenden </w:t>
      </w:r>
      <w:proofErr w:type="spellStart"/>
      <w:r w:rsidRPr="00886605">
        <w:rPr>
          <w:rFonts w:ascii="Arial" w:eastAsia="Times New Roman" w:hAnsi="Arial" w:cs="Arial"/>
          <w:sz w:val="22"/>
          <w:szCs w:val="22"/>
        </w:rPr>
        <w:t>Entzündungs</w:t>
      </w:r>
      <w:proofErr w:type="spellEnd"/>
      <w:r w:rsidRPr="00886605">
        <w:rPr>
          <w:rFonts w:ascii="Arial" w:eastAsia="Times New Roman" w:hAnsi="Arial" w:cs="Arial"/>
          <w:sz w:val="22"/>
          <w:szCs w:val="22"/>
        </w:rPr>
        <w:t xml:space="preserve"> betroffen. Diese wird in den meisten Fällen von Bakterien, teils auch von Viren, Pilzen oder Parasiten hervorgerufen und kann zu Deformitäten und neurologischen Komplikationen führen. </w:t>
      </w:r>
    </w:p>
    <w:p w:rsidR="001A19BC" w:rsidRPr="00886605" w:rsidRDefault="001A19BC" w:rsidP="001A19BC">
      <w:pPr>
        <w:spacing w:line="360" w:lineRule="auto"/>
        <w:rPr>
          <w:rFonts w:ascii="Calibri" w:eastAsia="Times New Roman" w:hAnsi="Calibri" w:cs="Calibri"/>
        </w:rPr>
      </w:pPr>
      <w:r w:rsidRPr="00886605">
        <w:rPr>
          <w:rFonts w:ascii="Arial" w:eastAsia="Times New Roman" w:hAnsi="Arial" w:cs="Arial"/>
          <w:sz w:val="22"/>
          <w:szCs w:val="22"/>
        </w:rPr>
        <w:t>Am häufigsten tritt diese Infektion durch Streuung der Erreger über die Blut- und Lymphbahn auf, welche entweder durch Wunden oder über eine Infektion des Magen-Darm-Trakts, der Atem- oder Harnwege in den Körper gelangen. In seltenen Fällen können Erreger durch Infiltrationen oder Operationen in die Bandscheibe getragen werden. </w:t>
      </w:r>
    </w:p>
    <w:p w:rsidR="001A19BC" w:rsidRPr="00886605" w:rsidRDefault="001A19BC" w:rsidP="001A19BC">
      <w:pPr>
        <w:spacing w:line="360" w:lineRule="auto"/>
        <w:rPr>
          <w:rFonts w:ascii="Calibri" w:eastAsia="Times New Roman" w:hAnsi="Calibri" w:cs="Calibri"/>
        </w:rPr>
      </w:pPr>
      <w:r w:rsidRPr="00886605">
        <w:rPr>
          <w:rFonts w:ascii="Arial" w:eastAsia="Times New Roman" w:hAnsi="Arial" w:cs="Arial"/>
          <w:sz w:val="22"/>
          <w:szCs w:val="22"/>
        </w:rPr>
        <w:t xml:space="preserve">Begünstigt werden kann die </w:t>
      </w:r>
      <w:proofErr w:type="spellStart"/>
      <w:r w:rsidRPr="00886605">
        <w:rPr>
          <w:rFonts w:ascii="Arial" w:eastAsia="Times New Roman" w:hAnsi="Arial" w:cs="Arial"/>
          <w:sz w:val="22"/>
          <w:szCs w:val="22"/>
        </w:rPr>
        <w:t>Spondylodiszitis</w:t>
      </w:r>
      <w:proofErr w:type="spellEnd"/>
      <w:r w:rsidRPr="00886605">
        <w:rPr>
          <w:rFonts w:ascii="Arial" w:eastAsia="Times New Roman" w:hAnsi="Arial" w:cs="Arial"/>
          <w:sz w:val="22"/>
          <w:szCs w:val="22"/>
        </w:rPr>
        <w:t xml:space="preserve"> durch immunsupprimierende Medikamente, Erkrankungen wie Diabetes mellitus oder Alkoholmissbrauch.</w:t>
      </w:r>
    </w:p>
    <w:p w:rsidR="001A19BC" w:rsidRDefault="001A19BC" w:rsidP="001A19BC">
      <w:pPr>
        <w:spacing w:line="360" w:lineRule="auto"/>
        <w:rPr>
          <w:rFonts w:ascii="Arial" w:eastAsia="Times New Roman" w:hAnsi="Arial" w:cs="Arial"/>
          <w:sz w:val="22"/>
          <w:szCs w:val="22"/>
        </w:rPr>
      </w:pPr>
      <w:r w:rsidRPr="00886605">
        <w:rPr>
          <w:rFonts w:ascii="Arial" w:eastAsia="Times New Roman" w:hAnsi="Arial" w:cs="Arial"/>
          <w:sz w:val="22"/>
          <w:szCs w:val="22"/>
        </w:rPr>
        <w:t xml:space="preserve">Die Symptome umfassen Rückenschmerzen, Fieber, Erhöhung der Entzündungsparameter, allenfalls auch durch neurologische Komplikationen mit sensomotorischen Ausfällen. Schreitet die Entzündung fort kann es auch zu </w:t>
      </w:r>
      <w:proofErr w:type="spellStart"/>
      <w:r w:rsidRPr="00886605">
        <w:rPr>
          <w:rFonts w:ascii="Arial" w:eastAsia="Times New Roman" w:hAnsi="Arial" w:cs="Arial"/>
          <w:sz w:val="22"/>
          <w:szCs w:val="22"/>
        </w:rPr>
        <w:t>Psoasabszessen</w:t>
      </w:r>
      <w:proofErr w:type="spellEnd"/>
      <w:r w:rsidRPr="00886605">
        <w:rPr>
          <w:rFonts w:ascii="Arial" w:eastAsia="Times New Roman" w:hAnsi="Arial" w:cs="Arial"/>
          <w:sz w:val="22"/>
          <w:szCs w:val="22"/>
        </w:rPr>
        <w:t xml:space="preserve"> kommen oder paravertebralen Weichteilabszessen. </w:t>
      </w:r>
    </w:p>
    <w:p w:rsidR="001A19BC" w:rsidRDefault="001A19BC" w:rsidP="001A19BC">
      <w:pPr>
        <w:spacing w:line="360" w:lineRule="auto"/>
        <w:rPr>
          <w:rFonts w:ascii="Arial" w:eastAsia="Times New Roman" w:hAnsi="Arial" w:cs="Arial"/>
          <w:sz w:val="22"/>
          <w:szCs w:val="22"/>
        </w:rPr>
      </w:pPr>
    </w:p>
    <w:p w:rsidR="001A19BC" w:rsidRPr="00886605" w:rsidRDefault="001A19BC" w:rsidP="001A19BC">
      <w:pPr>
        <w:spacing w:line="360" w:lineRule="auto"/>
        <w:rPr>
          <w:rFonts w:ascii="Arial" w:eastAsia="Times New Roman" w:hAnsi="Arial" w:cs="Arial"/>
          <w:b/>
          <w:sz w:val="22"/>
          <w:szCs w:val="22"/>
        </w:rPr>
      </w:pPr>
      <w:r w:rsidRPr="00886605">
        <w:rPr>
          <w:rFonts w:ascii="Arial" w:eastAsia="Times New Roman" w:hAnsi="Arial" w:cs="Arial"/>
          <w:b/>
          <w:sz w:val="22"/>
          <w:szCs w:val="22"/>
        </w:rPr>
        <w:t>Diagnostik</w:t>
      </w:r>
    </w:p>
    <w:p w:rsidR="001A19BC" w:rsidRPr="00886605" w:rsidRDefault="001A19BC" w:rsidP="001A19BC">
      <w:pPr>
        <w:spacing w:line="360" w:lineRule="auto"/>
        <w:rPr>
          <w:rFonts w:ascii="Calibri" w:eastAsia="Times New Roman" w:hAnsi="Calibri" w:cs="Calibri"/>
        </w:rPr>
      </w:pPr>
    </w:p>
    <w:p w:rsidR="001A19BC" w:rsidRPr="00886605" w:rsidRDefault="001A19BC" w:rsidP="001A19BC">
      <w:pPr>
        <w:spacing w:line="360" w:lineRule="auto"/>
        <w:jc w:val="both"/>
        <w:rPr>
          <w:rFonts w:ascii="Arial" w:eastAsia="Times New Roman" w:hAnsi="Arial" w:cs="Arial"/>
          <w:sz w:val="22"/>
          <w:szCs w:val="22"/>
        </w:rPr>
      </w:pPr>
      <w:r w:rsidRPr="00886605">
        <w:rPr>
          <w:rFonts w:ascii="Arial" w:eastAsia="Times New Roman" w:hAnsi="Arial" w:cs="Arial"/>
          <w:sz w:val="22"/>
          <w:szCs w:val="22"/>
        </w:rPr>
        <w:t>Die Diagnostik umfasst neben einer Anamnese, körperlicher Untersuchung und Laboruntersuchung auch konventionelles Röntgen und Magnetresonanztomographie sowie ein PET-CT.</w:t>
      </w:r>
    </w:p>
    <w:p w:rsidR="001A19BC" w:rsidRPr="00886605" w:rsidRDefault="001A19BC" w:rsidP="001A19BC">
      <w:pPr>
        <w:spacing w:line="360" w:lineRule="auto"/>
        <w:jc w:val="both"/>
        <w:rPr>
          <w:rFonts w:ascii="Arial" w:eastAsia="Times New Roman" w:hAnsi="Arial" w:cs="Arial"/>
          <w:sz w:val="22"/>
          <w:szCs w:val="22"/>
        </w:rPr>
      </w:pPr>
    </w:p>
    <w:p w:rsidR="001A19BC" w:rsidRPr="00886605" w:rsidRDefault="001A19BC" w:rsidP="001A19BC">
      <w:pPr>
        <w:spacing w:line="360" w:lineRule="auto"/>
        <w:jc w:val="both"/>
        <w:rPr>
          <w:rFonts w:ascii="Arial" w:eastAsia="Times New Roman" w:hAnsi="Arial" w:cs="Arial"/>
          <w:b/>
          <w:sz w:val="22"/>
          <w:szCs w:val="22"/>
        </w:rPr>
      </w:pPr>
      <w:r w:rsidRPr="00886605">
        <w:rPr>
          <w:rFonts w:ascii="Arial" w:eastAsia="Times New Roman" w:hAnsi="Arial" w:cs="Arial"/>
          <w:b/>
          <w:sz w:val="22"/>
          <w:szCs w:val="22"/>
        </w:rPr>
        <w:t>Therapie</w:t>
      </w:r>
    </w:p>
    <w:p w:rsidR="001A19BC" w:rsidRPr="00886605" w:rsidRDefault="001A19BC" w:rsidP="001A19BC">
      <w:pPr>
        <w:spacing w:line="360" w:lineRule="auto"/>
        <w:jc w:val="both"/>
        <w:rPr>
          <w:rFonts w:ascii="Calibri" w:eastAsia="Times New Roman" w:hAnsi="Calibri" w:cs="Calibri"/>
        </w:rPr>
      </w:pPr>
    </w:p>
    <w:p w:rsidR="001A19BC" w:rsidRPr="00886605" w:rsidRDefault="001A19BC" w:rsidP="001A19BC">
      <w:pPr>
        <w:spacing w:line="360" w:lineRule="auto"/>
        <w:jc w:val="both"/>
        <w:rPr>
          <w:rFonts w:ascii="Calibri" w:eastAsia="Times New Roman" w:hAnsi="Calibri" w:cs="Calibri"/>
        </w:rPr>
      </w:pPr>
      <w:r w:rsidRPr="00886605">
        <w:rPr>
          <w:rFonts w:ascii="Arial" w:eastAsia="Times New Roman" w:hAnsi="Arial" w:cs="Arial"/>
          <w:sz w:val="22"/>
          <w:szCs w:val="22"/>
        </w:rPr>
        <w:t xml:space="preserve">Kann in leichten Fällen der Erreger der </w:t>
      </w:r>
      <w:proofErr w:type="spellStart"/>
      <w:r w:rsidRPr="00886605">
        <w:rPr>
          <w:rFonts w:ascii="Arial" w:eastAsia="Times New Roman" w:hAnsi="Arial" w:cs="Arial"/>
          <w:sz w:val="22"/>
          <w:szCs w:val="22"/>
        </w:rPr>
        <w:t>Spondylodiszitis</w:t>
      </w:r>
      <w:proofErr w:type="spellEnd"/>
      <w:r w:rsidRPr="00886605">
        <w:rPr>
          <w:rFonts w:ascii="Arial" w:eastAsia="Times New Roman" w:hAnsi="Arial" w:cs="Arial"/>
          <w:sz w:val="22"/>
          <w:szCs w:val="22"/>
        </w:rPr>
        <w:t xml:space="preserve"> mittels Biopsie oder Blutuntersuchungen identifiziert werden, erfolgt bei fehlender knöcherner Destruktion die konservative Therapie.</w:t>
      </w:r>
    </w:p>
    <w:p w:rsidR="001A19BC" w:rsidRPr="00886605" w:rsidRDefault="001A19BC" w:rsidP="001A19BC">
      <w:pPr>
        <w:pStyle w:val="StandardWeb"/>
        <w:spacing w:after="405" w:line="360" w:lineRule="auto"/>
        <w:jc w:val="both"/>
        <w:rPr>
          <w:rFonts w:ascii="Arial" w:hAnsi="Arial" w:cs="Arial"/>
        </w:rPr>
      </w:pPr>
      <w:r w:rsidRPr="00886605">
        <w:rPr>
          <w:rFonts w:ascii="Arial" w:hAnsi="Arial" w:cs="Arial"/>
          <w:sz w:val="22"/>
          <w:szCs w:val="22"/>
        </w:rPr>
        <w:t>In der Mehrzahl der Fälle ist jedoch ein operatives Vorgehen mit einer Ausräumung des Entzündungsherdes und einer Stabilisierung der Wirbelsäule notwendig. Begleitend wird ebenfalls eine antibiotische Therapie für sechs Wochen durchgeführt.</w:t>
      </w:r>
    </w:p>
    <w:p w:rsidR="00CB6824" w:rsidRDefault="00CB6824">
      <w:bookmarkStart w:id="0" w:name="_GoBack"/>
      <w:bookmarkEnd w:id="0"/>
    </w:p>
    <w:sectPr w:rsidR="00CB68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BC"/>
    <w:rsid w:val="001A19BC"/>
    <w:rsid w:val="00CB68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BD0D0-4CCD-49F6-A2F0-46478919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19BC"/>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A1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5174D24C6917A47B064016435D57B8C" ma:contentTypeVersion="1" ma:contentTypeDescription="Ein neues Dokument erstellen." ma:contentTypeScope="" ma:versionID="ecca85a7d1dcf90a610004ff370c6494">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D25237-E440-49DF-8229-4831BF47D2FF}"/>
</file>

<file path=customXml/itemProps2.xml><?xml version="1.0" encoding="utf-8"?>
<ds:datastoreItem xmlns:ds="http://schemas.openxmlformats.org/officeDocument/2006/customXml" ds:itemID="{D8141868-6158-495B-AECE-0BDD8D71EC39}"/>
</file>

<file path=customXml/itemProps3.xml><?xml version="1.0" encoding="utf-8"?>
<ds:datastoreItem xmlns:ds="http://schemas.openxmlformats.org/officeDocument/2006/customXml" ds:itemID="{BAD03A2C-1871-44CE-9304-1C598B4A5A69}"/>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Völker, Anna</dc:creator>
  <cp:keywords/>
  <dc:description/>
  <cp:lastModifiedBy>Völker, Anna</cp:lastModifiedBy>
  <cp:revision>1</cp:revision>
  <dcterms:created xsi:type="dcterms:W3CDTF">2021-12-16T17:01:00Z</dcterms:created>
  <dcterms:modified xsi:type="dcterms:W3CDTF">2021-12-16T17:01:00Z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0x01010065174D24C6917A47B064016435D57B8C</vt:lpwstr>
  </property>
</Properties>
</file>